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36C7" w14:textId="77777777" w:rsidR="00DA5095" w:rsidRDefault="00DA5095" w:rsidP="008B3FEC">
      <w:pPr>
        <w:jc w:val="center"/>
        <w:rPr>
          <w:b/>
        </w:rPr>
      </w:pPr>
    </w:p>
    <w:p w14:paraId="4C4242CA" w14:textId="77777777" w:rsidR="00DA5095" w:rsidRDefault="00DA5095" w:rsidP="008B3FEC">
      <w:pPr>
        <w:jc w:val="center"/>
        <w:rPr>
          <w:b/>
        </w:rPr>
      </w:pPr>
    </w:p>
    <w:p w14:paraId="250918B3" w14:textId="74353734" w:rsidR="008B3FEC" w:rsidRPr="008B3FEC" w:rsidRDefault="008B3FEC" w:rsidP="008B3FEC">
      <w:pPr>
        <w:jc w:val="center"/>
        <w:rPr>
          <w:b/>
        </w:rPr>
      </w:pPr>
      <w:r w:rsidRPr="008B3FEC">
        <w:rPr>
          <w:b/>
        </w:rPr>
        <w:t>Evolution d</w:t>
      </w:r>
      <w:r w:rsidR="00F739C9">
        <w:rPr>
          <w:b/>
        </w:rPr>
        <w:t>u</w:t>
      </w:r>
      <w:r w:rsidRPr="008B3FEC">
        <w:rPr>
          <w:b/>
        </w:rPr>
        <w:t xml:space="preserve"> délai de jouissance de la SCPI Kyaneos Pierre applicable aux nouvelles souscriptions à compter du </w:t>
      </w:r>
      <w:r w:rsidR="00E72EBC">
        <w:rPr>
          <w:b/>
        </w:rPr>
        <w:t>2</w:t>
      </w:r>
      <w:r w:rsidRPr="008B3FEC">
        <w:rPr>
          <w:b/>
        </w:rPr>
        <w:t xml:space="preserve"> </w:t>
      </w:r>
      <w:r w:rsidR="00E72EBC">
        <w:rPr>
          <w:b/>
        </w:rPr>
        <w:t>mars 2020</w:t>
      </w:r>
    </w:p>
    <w:p w14:paraId="69055248" w14:textId="77777777" w:rsidR="008B3FEC" w:rsidRDefault="008B3FEC"/>
    <w:p w14:paraId="0C328A66" w14:textId="77777777" w:rsidR="008B3FEC" w:rsidRDefault="008B3FEC"/>
    <w:p w14:paraId="09F4104C" w14:textId="4765EBFD" w:rsidR="008B3FEC" w:rsidRDefault="00E72EBC" w:rsidP="008B3FEC">
      <w:pPr>
        <w:jc w:val="right"/>
      </w:pPr>
      <w:r>
        <w:t>Avignon, le 2 mars 2020</w:t>
      </w:r>
    </w:p>
    <w:p w14:paraId="7321F1A6" w14:textId="77777777" w:rsidR="008B3FEC" w:rsidRDefault="008B3FEC" w:rsidP="008B3FEC">
      <w:pPr>
        <w:jc w:val="right"/>
      </w:pPr>
    </w:p>
    <w:p w14:paraId="7840566D" w14:textId="77777777" w:rsidR="008B3FEC" w:rsidRDefault="008B3FEC">
      <w:r>
        <w:t xml:space="preserve">Cher(e) Associé(e), </w:t>
      </w:r>
    </w:p>
    <w:p w14:paraId="57408DCE" w14:textId="6CBA7139" w:rsidR="008B3FEC" w:rsidRDefault="008B3FEC">
      <w:r>
        <w:t xml:space="preserve">Nous vous informons que le délai de jouissance applicables aux nouvelles souscriptions de la SCPI Kyaneos Pierre va être modifié à compter à compter du </w:t>
      </w:r>
      <w:r w:rsidR="00E72EBC">
        <w:t>2</w:t>
      </w:r>
      <w:r>
        <w:t xml:space="preserve"> </w:t>
      </w:r>
      <w:r w:rsidR="00E72EBC">
        <w:t>mars</w:t>
      </w:r>
      <w:r>
        <w:t xml:space="preserve"> 20</w:t>
      </w:r>
      <w:r w:rsidR="00E72EBC">
        <w:t>20.</w:t>
      </w:r>
      <w:r>
        <w:br/>
        <w:t xml:space="preserve">Cette mesure destinée à préserver l’intérêt des porteurs ne concerne pas les parts émises avant le </w:t>
      </w:r>
      <w:r w:rsidR="00E72EBC">
        <w:t>2 mars</w:t>
      </w:r>
      <w:r>
        <w:t xml:space="preserve"> </w:t>
      </w:r>
      <w:r w:rsidR="00E72EBC">
        <w:t>2020</w:t>
      </w:r>
      <w:r>
        <w:t xml:space="preserve">. Elle est donc sans effet sur les parts que vous avez déjà souscrites. </w:t>
      </w:r>
    </w:p>
    <w:p w14:paraId="628CFB90" w14:textId="77777777" w:rsidR="008B3FEC" w:rsidRDefault="008B3FEC"/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20"/>
        <w:gridCol w:w="3220"/>
      </w:tblGrid>
      <w:tr w:rsidR="008B3FEC" w:rsidRPr="008B3FEC" w14:paraId="79B144A4" w14:textId="77777777" w:rsidTr="008B3FEC">
        <w:trPr>
          <w:trHeight w:val="9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9BBA73" w14:textId="77777777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CA046" w14:textId="5DB48020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Délai de jouissance applicable aux parts souscrites 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avant</w:t>
            </w: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 </w:t>
            </w:r>
            <w:r w:rsidR="00E72EBC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72EBC">
              <w:rPr>
                <w:rFonts w:ascii="Calibri" w:eastAsia="Times New Roman" w:hAnsi="Calibri" w:cs="Calibri"/>
                <w:color w:val="000000"/>
                <w:lang w:eastAsia="fr-FR"/>
              </w:rPr>
              <w:t>mars 2020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AD76BE" w14:textId="038D2929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>Délai de jouissance applicable aux parts souscrites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à compter du</w:t>
            </w: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72EBC">
              <w:rPr>
                <w:rFonts w:ascii="Calibri" w:eastAsia="Times New Roman" w:hAnsi="Calibri" w:cs="Calibri"/>
                <w:color w:val="000000"/>
                <w:lang w:eastAsia="fr-FR"/>
              </w:rPr>
              <w:t>2 mars 2020</w:t>
            </w:r>
          </w:p>
        </w:tc>
      </w:tr>
      <w:tr w:rsidR="008B3FEC" w:rsidRPr="008B3FEC" w14:paraId="39310B52" w14:textId="77777777" w:rsidTr="008B3FEC">
        <w:trPr>
          <w:trHeight w:val="12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DD1" w14:textId="77777777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>KYANEOS PIERRE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6AE" w14:textId="53184E76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>Les parts souscrites entrent en jouissance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le 1er jour du </w:t>
            </w:r>
            <w:r w:rsidR="00E72EB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4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ème</w:t>
            </w: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mois qui suit l'enregistrement de la souscription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D31" w14:textId="60F7C1F5" w:rsidR="008B3FEC" w:rsidRPr="008B3FEC" w:rsidRDefault="008B3FEC" w:rsidP="008B3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Les parts souscrites entrent en jouissance le 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1er jour du </w:t>
            </w:r>
            <w:r w:rsidR="00E72EB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6</w:t>
            </w:r>
            <w:r w:rsidRPr="008B3FE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ème</w:t>
            </w:r>
            <w:r w:rsidRPr="008B3F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mois qui suit l'enregistrement de la souscription</w:t>
            </w:r>
          </w:p>
        </w:tc>
      </w:tr>
    </w:tbl>
    <w:p w14:paraId="298C1D4F" w14:textId="77777777" w:rsidR="008B3FEC" w:rsidRDefault="008B3FEC"/>
    <w:p w14:paraId="7F4D3557" w14:textId="77777777" w:rsidR="008B3FEC" w:rsidRPr="008B3FEC" w:rsidRDefault="008B3FEC">
      <w:pPr>
        <w:rPr>
          <w:i/>
        </w:rPr>
      </w:pPr>
      <w:r w:rsidRPr="008B3FEC">
        <w:rPr>
          <w:i/>
        </w:rPr>
        <w:t>Rappel : Le délai de jouissance est une période pendant laquelle les parts souscrites par un associé ne génèrent pas de revenus. Ce délai doit notamment permettre à la Société de Gestion d’investir l’argent collecté dans des délais raisonnables.</w:t>
      </w:r>
      <w:bookmarkStart w:id="0" w:name="_GoBack"/>
      <w:bookmarkEnd w:id="0"/>
    </w:p>
    <w:p w14:paraId="50043C0C" w14:textId="77777777" w:rsidR="008B3FEC" w:rsidRDefault="008B3FEC"/>
    <w:p w14:paraId="4D80727F" w14:textId="77777777" w:rsidR="008B3FEC" w:rsidRDefault="008B3FEC">
      <w:r>
        <w:t xml:space="preserve">Nous vous prions d’agréer, Cher(e) Associé(e), l’expression de nos sentiments distingués. </w:t>
      </w:r>
    </w:p>
    <w:p w14:paraId="53B55FAE" w14:textId="77777777" w:rsidR="008B3FEC" w:rsidRDefault="008B3FEC"/>
    <w:p w14:paraId="7024857A" w14:textId="77777777" w:rsidR="008B3FEC" w:rsidRDefault="008B3FEC"/>
    <w:p w14:paraId="44218F68" w14:textId="77777777" w:rsidR="008B3FEC" w:rsidRDefault="008B3FEC"/>
    <w:p w14:paraId="56876CCF" w14:textId="77777777" w:rsidR="008B3FEC" w:rsidRDefault="008B3FEC" w:rsidP="008B3FEC">
      <w:pPr>
        <w:jc w:val="right"/>
      </w:pPr>
      <w:r>
        <w:t>La Société de gestion</w:t>
      </w:r>
      <w:r>
        <w:br/>
        <w:t>KYANEOS AM</w:t>
      </w:r>
    </w:p>
    <w:sectPr w:rsidR="008B3F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6724" w14:textId="77777777" w:rsidR="00532288" w:rsidRDefault="00532288" w:rsidP="00DA5095">
      <w:pPr>
        <w:spacing w:after="0" w:line="240" w:lineRule="auto"/>
      </w:pPr>
      <w:r>
        <w:separator/>
      </w:r>
    </w:p>
  </w:endnote>
  <w:endnote w:type="continuationSeparator" w:id="0">
    <w:p w14:paraId="3D15582D" w14:textId="77777777" w:rsidR="00532288" w:rsidRDefault="00532288" w:rsidP="00D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ianz Neo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524B7" w14:textId="77777777" w:rsidR="00DA5095" w:rsidRPr="00A52A27" w:rsidRDefault="00DA5095" w:rsidP="00DA5095">
    <w:pPr>
      <w:pStyle w:val="Pieddepage"/>
      <w:tabs>
        <w:tab w:val="clear" w:pos="4536"/>
      </w:tabs>
      <w:ind w:left="-567"/>
      <w:rPr>
        <w:rFonts w:ascii="Allianz Neo" w:hAnsi="Allianz Neo"/>
        <w:color w:val="436CB2"/>
        <w:sz w:val="16"/>
        <w:szCs w:val="16"/>
      </w:rPr>
    </w:pPr>
    <w:r w:rsidRPr="00A52A27">
      <w:rPr>
        <w:rFonts w:ascii="Allianz Neo" w:hAnsi="Allianz Neo"/>
        <w:color w:val="436CB2"/>
        <w:sz w:val="16"/>
        <w:szCs w:val="16"/>
      </w:rPr>
      <w:t>KYANEOS AM - SOCIÉTÉ DE GESTION DE PORTEFEUILLE</w:t>
    </w:r>
  </w:p>
  <w:p w14:paraId="485E2F03" w14:textId="77777777" w:rsidR="00DA5095" w:rsidRPr="00A52A27" w:rsidRDefault="00DA5095" w:rsidP="00DA5095">
    <w:pPr>
      <w:pStyle w:val="Pieddepage"/>
      <w:tabs>
        <w:tab w:val="clear" w:pos="4536"/>
      </w:tabs>
      <w:ind w:left="-567"/>
      <w:rPr>
        <w:rFonts w:ascii="Allianz Neo" w:hAnsi="Allianz Neo"/>
        <w:color w:val="436CB2"/>
        <w:sz w:val="16"/>
        <w:szCs w:val="16"/>
      </w:rPr>
    </w:pPr>
    <w:r w:rsidRPr="00A52A27">
      <w:rPr>
        <w:rFonts w:ascii="Allianz Neo" w:hAnsi="Allianz Neo"/>
        <w:color w:val="436CB2"/>
        <w:sz w:val="16"/>
        <w:szCs w:val="16"/>
      </w:rPr>
      <w:t>8 rue d’Annanelle – 84000 AVIGNON - Tél. : +33 (0)</w:t>
    </w:r>
    <w:r>
      <w:rPr>
        <w:rFonts w:ascii="Allianz Neo" w:hAnsi="Allianz Neo"/>
        <w:color w:val="436CB2"/>
        <w:sz w:val="16"/>
        <w:szCs w:val="16"/>
      </w:rPr>
      <w:t>4 65 81 12 65</w:t>
    </w:r>
    <w:r w:rsidRPr="00A52A27">
      <w:rPr>
        <w:rFonts w:ascii="Allianz Neo" w:hAnsi="Allianz Neo"/>
        <w:color w:val="436CB2"/>
        <w:sz w:val="16"/>
        <w:szCs w:val="16"/>
      </w:rPr>
      <w:t xml:space="preserve"> </w:t>
    </w:r>
  </w:p>
  <w:p w14:paraId="603E5836" w14:textId="77777777" w:rsidR="00DA5095" w:rsidRPr="00A52A27" w:rsidRDefault="00DA5095" w:rsidP="00DA5095">
    <w:pPr>
      <w:pStyle w:val="Pieddepage"/>
      <w:tabs>
        <w:tab w:val="clear" w:pos="4536"/>
      </w:tabs>
      <w:ind w:left="-567"/>
      <w:rPr>
        <w:rFonts w:ascii="Allianz Neo" w:hAnsi="Allianz Neo"/>
        <w:color w:val="436CB2"/>
        <w:sz w:val="16"/>
        <w:szCs w:val="16"/>
      </w:rPr>
    </w:pPr>
    <w:r w:rsidRPr="00A52A27">
      <w:rPr>
        <w:rFonts w:ascii="Allianz Neo" w:hAnsi="Allianz Neo"/>
        <w:color w:val="436CB2"/>
        <w:sz w:val="16"/>
        <w:szCs w:val="16"/>
      </w:rPr>
      <w:t>S.A.S. au capital de 250 000€ - N° d’agrément AMF : GP-18000002 du 26/02/2018</w:t>
    </w:r>
  </w:p>
  <w:p w14:paraId="52CAEC74" w14:textId="77777777" w:rsidR="00DA5095" w:rsidRPr="00A52A27" w:rsidRDefault="00DA5095" w:rsidP="00DA5095">
    <w:pPr>
      <w:pStyle w:val="Pieddepage"/>
      <w:tabs>
        <w:tab w:val="clear" w:pos="4536"/>
        <w:tab w:val="clear" w:pos="9072"/>
        <w:tab w:val="left" w:pos="3360"/>
      </w:tabs>
      <w:ind w:left="-567"/>
      <w:rPr>
        <w:rFonts w:ascii="Allianz Neo" w:hAnsi="Allianz Neo"/>
        <w:color w:val="436CB2"/>
        <w:sz w:val="16"/>
        <w:szCs w:val="16"/>
      </w:rPr>
    </w:pPr>
    <w:r w:rsidRPr="00A52A27">
      <w:rPr>
        <w:rFonts w:ascii="Allianz Neo" w:hAnsi="Allianz Neo"/>
        <w:color w:val="436CB2"/>
        <w:sz w:val="16"/>
        <w:szCs w:val="16"/>
      </w:rPr>
      <w:t xml:space="preserve">834 610 313 RCS Avignon </w:t>
    </w:r>
    <w:r>
      <w:rPr>
        <w:rFonts w:ascii="Allianz Neo" w:hAnsi="Allianz Neo"/>
        <w:color w:val="436CB2"/>
        <w:sz w:val="16"/>
        <w:szCs w:val="16"/>
      </w:rPr>
      <w:tab/>
    </w:r>
  </w:p>
  <w:p w14:paraId="4DDDFA01" w14:textId="77777777" w:rsidR="00DA5095" w:rsidRPr="00DA5095" w:rsidRDefault="00DA5095" w:rsidP="00DA5095">
    <w:pPr>
      <w:pStyle w:val="Pieddepage"/>
      <w:tabs>
        <w:tab w:val="clear" w:pos="4536"/>
        <w:tab w:val="clear" w:pos="9072"/>
        <w:tab w:val="left" w:pos="2295"/>
      </w:tabs>
      <w:ind w:left="-567"/>
      <w:rPr>
        <w:rFonts w:ascii="Allianz Neo" w:hAnsi="Allianz Neo"/>
        <w:color w:val="436CB2"/>
        <w:sz w:val="16"/>
        <w:szCs w:val="16"/>
      </w:rPr>
    </w:pPr>
    <w:r w:rsidRPr="00A52A27">
      <w:rPr>
        <w:rFonts w:ascii="Allianz Neo" w:hAnsi="Allianz Neo"/>
        <w:color w:val="436CB2"/>
        <w:sz w:val="16"/>
        <w:szCs w:val="16"/>
      </w:rPr>
      <w:t>www.kyaneosam.</w:t>
    </w:r>
    <w:r>
      <w:rPr>
        <w:rFonts w:ascii="Allianz Neo" w:hAnsi="Allianz Neo"/>
        <w:color w:val="436CB2"/>
        <w:sz w:val="16"/>
        <w:szCs w:val="16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B957" w14:textId="77777777" w:rsidR="00532288" w:rsidRDefault="00532288" w:rsidP="00DA5095">
      <w:pPr>
        <w:spacing w:after="0" w:line="240" w:lineRule="auto"/>
      </w:pPr>
      <w:r>
        <w:separator/>
      </w:r>
    </w:p>
  </w:footnote>
  <w:footnote w:type="continuationSeparator" w:id="0">
    <w:p w14:paraId="00924B3B" w14:textId="77777777" w:rsidR="00532288" w:rsidRDefault="00532288" w:rsidP="00D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93A41" w14:textId="77777777" w:rsidR="00DA5095" w:rsidRDefault="00DA509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CA0FA" wp14:editId="39287694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2857500" cy="690245"/>
          <wp:effectExtent l="0" t="0" r="0" b="0"/>
          <wp:wrapTight wrapText="bothSides">
            <wp:wrapPolygon edited="0">
              <wp:start x="0" y="0"/>
              <wp:lineTo x="0" y="20865"/>
              <wp:lineTo x="21456" y="20865"/>
              <wp:lineTo x="21456" y="0"/>
              <wp:lineTo x="0" y="0"/>
            </wp:wrapPolygon>
          </wp:wrapTight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EC"/>
    <w:rsid w:val="00532288"/>
    <w:rsid w:val="008B3FEC"/>
    <w:rsid w:val="00DA5095"/>
    <w:rsid w:val="00E72EBC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73ED"/>
  <w15:chartTrackingRefBased/>
  <w15:docId w15:val="{09BC5A7B-C95F-4CD4-B469-30FE4868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095"/>
  </w:style>
  <w:style w:type="paragraph" w:styleId="Pieddepage">
    <w:name w:val="footer"/>
    <w:basedOn w:val="Normal"/>
    <w:link w:val="PieddepageCar"/>
    <w:uiPriority w:val="99"/>
    <w:unhideWhenUsed/>
    <w:rsid w:val="00D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Jouve Lopes</dc:creator>
  <cp:keywords/>
  <dc:description/>
  <cp:lastModifiedBy>Théo Jouve Lopes</cp:lastModifiedBy>
  <cp:revision>3</cp:revision>
  <cp:lastPrinted>2019-05-22T12:22:00Z</cp:lastPrinted>
  <dcterms:created xsi:type="dcterms:W3CDTF">2019-05-22T12:10:00Z</dcterms:created>
  <dcterms:modified xsi:type="dcterms:W3CDTF">2020-02-29T09:37:00Z</dcterms:modified>
</cp:coreProperties>
</file>